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68A0" w14:textId="77777777" w:rsidR="006D4038" w:rsidRPr="00BE0DAA" w:rsidRDefault="00F96C2A" w:rsidP="00BE0DAA">
      <w:pPr>
        <w:rPr>
          <w:rFonts w:ascii="Tahoma" w:hAnsi="Tahoma" w:cs="Tahoma"/>
          <w:color w:val="0D0D0D" w:themeColor="text1" w:themeTint="F2"/>
          <w:sz w:val="20"/>
          <w:szCs w:val="20"/>
        </w:rPr>
      </w:pPr>
      <w:bookmarkStart w:id="0" w:name="_GoBack"/>
      <w:bookmarkEnd w:id="0"/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Opskrif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: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Listeriose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diere</w:t>
      </w:r>
      <w:proofErr w:type="spellEnd"/>
    </w:p>
    <w:p w14:paraId="643C9512" w14:textId="77777777" w:rsidR="00F96C2A" w:rsidRPr="00BE0DAA" w:rsidRDefault="00F96C2A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Vraag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: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Daar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het </w:t>
      </w:r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‘n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berig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oor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nuus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dat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sterfgevalle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a.g.v</w:t>
      </w:r>
      <w:proofErr w:type="spellEnd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l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isteriose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men</w:t>
      </w:r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se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Suid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-Afrika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voorgekom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het.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K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siekte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ook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diere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?</w:t>
      </w:r>
    </w:p>
    <w:p w14:paraId="032FB04E" w14:textId="77777777" w:rsidR="00F96C2A" w:rsidRPr="00BE0DAA" w:rsidRDefault="00F96C2A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Antwoord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:</w:t>
      </w:r>
    </w:p>
    <w:p w14:paraId="578B4EDE" w14:textId="77777777" w:rsidR="00F96C2A" w:rsidRPr="00BE0DAA" w:rsidRDefault="00F96C2A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Listeriose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veroorsaak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deur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‘n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bak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terium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(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)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Listeria monocytogenes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Drie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5A22FF" w:rsidRPr="00BE0DAA">
        <w:rPr>
          <w:rFonts w:ascii="Tahoma" w:hAnsi="Tahoma" w:cs="Tahoma"/>
          <w:color w:val="0D0D0D" w:themeColor="text1" w:themeTint="F2"/>
          <w:sz w:val="20"/>
          <w:szCs w:val="20"/>
        </w:rPr>
        <w:t>si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ndrome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b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reinvlies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-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breinontsteking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(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meningo-ensefal</w:t>
      </w:r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itis</w:t>
      </w:r>
      <w:proofErr w:type="spellEnd"/>
      <w:proofErr w:type="gram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),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aborsies</w:t>
      </w:r>
      <w:proofErr w:type="spellEnd"/>
      <w:proofErr w:type="gram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of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stilgeboortes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bloedvergiftiging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(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septisemie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). Mas</w:t>
      </w:r>
      <w:r w:rsidR="005A22FF" w:rsidRPr="00BE0DAA">
        <w:rPr>
          <w:rFonts w:ascii="Tahoma" w:hAnsi="Tahoma" w:cs="Tahoma"/>
          <w:color w:val="0D0D0D" w:themeColor="text1" w:themeTint="F2"/>
          <w:sz w:val="20"/>
          <w:szCs w:val="20"/>
        </w:rPr>
        <w:t>t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itis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oog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-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oogslymvliesontsteking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ook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al </w:t>
      </w:r>
      <w:proofErr w:type="spellStart"/>
      <w:r w:rsidR="005A22FF" w:rsidRPr="00BE0DAA">
        <w:rPr>
          <w:rFonts w:ascii="Tahoma" w:hAnsi="Tahoma" w:cs="Tahoma"/>
          <w:color w:val="0D0D0D" w:themeColor="text1" w:themeTint="F2"/>
          <w:sz w:val="20"/>
          <w:szCs w:val="20"/>
        </w:rPr>
        <w:t>gesien</w:t>
      </w:r>
      <w:proofErr w:type="spellEnd"/>
      <w:r w:rsidR="005A22FF"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165D6CC6" w14:textId="77777777" w:rsidR="005A22FF" w:rsidRPr="00BE0DAA" w:rsidRDefault="005A22FF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ontsteking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brein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breinvliese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meeste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herkouers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gesien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terwyl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bloedvergiftigingsindroom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dikwels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enkelmaagdiere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jong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herkouers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</w:p>
    <w:p w14:paraId="1922B569" w14:textId="77777777" w:rsidR="005A22FF" w:rsidRPr="00BE0DAA" w:rsidRDefault="005A22FF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Dr. Marijke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Henton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bekende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bakterioloog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sê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dat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sy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so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eenmaal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elke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5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jaar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haar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laboratorium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isoleer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uit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gram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monsters</w:t>
      </w:r>
      <w:proofErr w:type="gram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wat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sy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ontvang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</w:p>
    <w:p w14:paraId="63962993" w14:textId="77777777" w:rsidR="005A22FF" w:rsidRPr="00BE0DAA" w:rsidRDefault="005A22FF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Gevalle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wat al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voorgekom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het,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vrektes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beeste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skape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wat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swak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gehalte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proofErr w:type="gram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weggooi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rtappels</w:t>
      </w:r>
      <w:proofErr w:type="spellEnd"/>
      <w:proofErr w:type="gram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gevreet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het.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geval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het in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koue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Hoëveld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Mpumalanga </w:t>
      </w:r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in die winter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voorgekom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aangesien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daarvan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hou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om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lae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temperature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vermeerder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Nou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onlangs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die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ook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geїsoleer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ui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t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’n </w:t>
      </w:r>
      <w:proofErr w:type="spellStart"/>
      <w:proofErr w:type="gram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breinmonster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 van</w:t>
      </w:r>
      <w:proofErr w:type="gram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‘n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skaap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wat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uit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KZN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gestuur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is. Die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ook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een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keer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uit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‘n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mastitis</w:t>
      </w:r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monster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‘n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melkkoei</w:t>
      </w:r>
      <w:proofErr w:type="spellEnd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361447" w:rsidRPr="00BE0DAA">
        <w:rPr>
          <w:rFonts w:ascii="Tahoma" w:hAnsi="Tahoma" w:cs="Tahoma"/>
          <w:color w:val="0D0D0D" w:themeColor="text1" w:themeTint="F2"/>
          <w:sz w:val="20"/>
          <w:szCs w:val="20"/>
        </w:rPr>
        <w:t>geїsoleer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asook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enkele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aborsies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12C5E198" w14:textId="77777777" w:rsidR="00361447" w:rsidRPr="00BE0DAA" w:rsidRDefault="00361447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Listeriose</w:t>
      </w:r>
      <w:proofErr w:type="spellEnd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dwarsdeur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wê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reld</w:t>
      </w:r>
      <w:proofErr w:type="spellEnd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voor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,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maar word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meestal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gevind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areas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waar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temperatuur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gematig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koud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bv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Nieu-Seeland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gedeeltes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proofErr w:type="gram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Australië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,</w:t>
      </w:r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Noord</w:t>
      </w:r>
      <w:proofErr w:type="gram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-Amerika, Europa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Groot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Brit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t</w:t>
      </w:r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anje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Kliniese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siekte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veral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gedurende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laat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winter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lente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4C6C3AFE" w14:textId="77777777" w:rsidR="00361447" w:rsidRPr="00BE0DAA" w:rsidRDefault="00361447">
      <w:pPr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>Voork</w:t>
      </w:r>
      <w:r w:rsidR="00CD5E7E"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>oms</w:t>
      </w:r>
      <w:proofErr w:type="spellEnd"/>
      <w:r w:rsidR="00CD5E7E"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 van die </w:t>
      </w:r>
      <w:proofErr w:type="spellStart"/>
      <w:r w:rsidR="00CD5E7E"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>kiem</w:t>
      </w:r>
      <w:proofErr w:type="spellEnd"/>
    </w:p>
    <w:p w14:paraId="6F1FF3A5" w14:textId="77777777" w:rsidR="00BE0DAA" w:rsidRPr="00BE0DAA" w:rsidRDefault="00CD5E7E" w:rsidP="00BE0DAA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L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monocytogenes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wydverspreid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natuur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al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geїsoleer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uit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‘n wye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verskeidenheid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gesonde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siek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diere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voëls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asook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uit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grond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water,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riool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modder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kuilvoer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Die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kan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ook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voor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op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groente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vrugte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‘n </w:t>
      </w:r>
      <w:proofErr w:type="gram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Groot 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persentasie</w:t>
      </w:r>
      <w:proofErr w:type="spellEnd"/>
      <w:proofErr w:type="gram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gesonde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skape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bokke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subkliniese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draers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L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monocytogenes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skei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hulle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mis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melk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uit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as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hulle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gestres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word. Melk van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diere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moet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gepasteuriseer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 want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hierdie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kieme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oorleef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bevriesing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‘n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gevaar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vir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mens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Vleis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uiters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selde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‘n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bron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besmetting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vir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mens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r w:rsidR="00BE0DAA"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Listeria</w:t>
      </w:r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deur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gaarmaak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vleis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vernietig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Goeie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higiënepraktyke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soos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gram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om 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rou</w:t>
      </w:r>
      <w:proofErr w:type="spellEnd"/>
      <w:proofErr w:type="gram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vleis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te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skei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ander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kosse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wat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rou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geëet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gaan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word, is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natuurlik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>belangrik</w:t>
      </w:r>
      <w:proofErr w:type="spellEnd"/>
      <w:r w:rsidR="00BE0DA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</w:p>
    <w:p w14:paraId="37D2E4D2" w14:textId="77777777" w:rsidR="00CD5E7E" w:rsidRPr="00BE0DAA" w:rsidRDefault="00BE0DAA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</w:p>
    <w:p w14:paraId="30A12B13" w14:textId="77777777" w:rsidR="005F1A84" w:rsidRPr="00BE0DAA" w:rsidRDefault="005F1A84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Listeriose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dikwels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geassosieer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met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voeding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swak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gehalte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kuilvoer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met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suurgehalte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(pH)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bokant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5,5.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veral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bo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-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sykante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kuilvoersloot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wat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besmet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is. </w:t>
      </w:r>
    </w:p>
    <w:p w14:paraId="31FE4920" w14:textId="77777777" w:rsidR="005F1A84" w:rsidRPr="00BE0DAA" w:rsidRDefault="005F1A84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Verlaagde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weerstand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diere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veroorsaak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deur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omgewingstoestande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mag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ook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‘n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rol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speel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voorkoms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listeriose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Nog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‘n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rede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mag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wisselling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tande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in </w:t>
      </w:r>
      <w:proofErr w:type="spellStart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jong</w:t>
      </w:r>
      <w:proofErr w:type="spellEnd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skape</w:t>
      </w:r>
      <w:proofErr w:type="spellEnd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in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vroeë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lente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wees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waar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kieme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met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tandsenuwee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na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brein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versprei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03482692" w14:textId="77777777" w:rsidR="005F1A84" w:rsidRPr="00BE0DAA" w:rsidRDefault="005F1A84">
      <w:pPr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>Kliniese</w:t>
      </w:r>
      <w:proofErr w:type="spellEnd"/>
      <w:r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>tekens</w:t>
      </w:r>
      <w:proofErr w:type="spellEnd"/>
    </w:p>
    <w:p w14:paraId="01FC6FA2" w14:textId="77777777" w:rsidR="00D85985" w:rsidRPr="00BE0DAA" w:rsidRDefault="00D85985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breinvlies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breinontsteking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vorm</w:t>
      </w:r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siekte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meestal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herkouers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verloop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siekte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gewoonlik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2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tot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3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dae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bokke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skape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kalwers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volwasse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beeste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tot 2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weke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</w:p>
    <w:p w14:paraId="4C533CFF" w14:textId="77777777" w:rsidR="005F1A84" w:rsidRPr="00BE0DAA" w:rsidRDefault="00D85985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lastRenderedPageBreak/>
        <w:t>Aangetaste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diere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se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koors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styg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eers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waarna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na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normaal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onder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normaal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val. 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Diere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depressief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loop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sirkels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het </w:t>
      </w:r>
      <w:proofErr w:type="spellStart"/>
      <w:proofErr w:type="gram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inkoördinasie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hou</w:t>
      </w:r>
      <w:proofErr w:type="spellEnd"/>
      <w:proofErr w:type="gram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kop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skuins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unilaterale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verlamming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gesigsenuwee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wat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vertoon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as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verslapping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lippe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ore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ooglede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kom</w:t>
      </w:r>
      <w:proofErr w:type="spellEnd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voor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spi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kake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farinks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verlam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sodat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dier</w:t>
      </w:r>
      <w:r w:rsidR="00D12DAE" w:rsidRPr="00BE0DAA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nie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behoorlik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kan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kou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n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sluk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nie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Kos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slym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hang by</w:t>
      </w:r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bek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uit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Uiteindelik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tre</w:t>
      </w:r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algehele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verlamming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dier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vrek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Wat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ook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al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gesien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is, is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fi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>tsry</w:t>
      </w:r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bewegings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die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voorpote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(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kan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met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hartwater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verwar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word),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moeilike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asemhaling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verlamming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een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been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oogslymvlies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-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oogontsteking</w:t>
      </w:r>
      <w:proofErr w:type="spellEnd"/>
      <w:r w:rsidR="00830676"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3057D461" w14:textId="77777777" w:rsidR="00830676" w:rsidRPr="00BE0DAA" w:rsidRDefault="00830676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Sporadiese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aborsies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algemeen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beeste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Waar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aborsies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gedurende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laat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dragtigheid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koeie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ooie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sit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nageboorte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gewoonlik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vas. </w:t>
      </w:r>
    </w:p>
    <w:p w14:paraId="347B65F4" w14:textId="77777777" w:rsidR="00830676" w:rsidRPr="00BE0DAA" w:rsidRDefault="00830676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Septisemiese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listeriose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is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mees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algemene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vorm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wat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gevind</w:t>
      </w:r>
      <w:proofErr w:type="spellEnd"/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 in </w:t>
      </w:r>
      <w:proofErr w:type="spellStart"/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>fetusse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pasgebore</w:t>
      </w:r>
      <w:proofErr w:type="spellEnd"/>
      <w:r w:rsidR="00A43365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A43365" w:rsidRPr="00BE0DAA">
        <w:rPr>
          <w:rFonts w:ascii="Tahoma" w:hAnsi="Tahoma" w:cs="Tahoma"/>
          <w:color w:val="0D0D0D" w:themeColor="text1" w:themeTint="F2"/>
          <w:sz w:val="20"/>
          <w:szCs w:val="20"/>
        </w:rPr>
        <w:t>herkouers</w:t>
      </w:r>
      <w:proofErr w:type="spellEnd"/>
      <w:r w:rsidR="00A43365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A43365"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="00A43365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A43365" w:rsidRPr="00BE0DAA">
        <w:rPr>
          <w:rFonts w:ascii="Tahoma" w:hAnsi="Tahoma" w:cs="Tahoma"/>
          <w:color w:val="0D0D0D" w:themeColor="text1" w:themeTint="F2"/>
          <w:sz w:val="20"/>
          <w:szCs w:val="20"/>
        </w:rPr>
        <w:t>soms</w:t>
      </w:r>
      <w:proofErr w:type="spellEnd"/>
      <w:r w:rsidR="00A43365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in </w:t>
      </w:r>
      <w:proofErr w:type="spellStart"/>
      <w:r w:rsidR="00A43365" w:rsidRPr="00BE0DAA">
        <w:rPr>
          <w:rFonts w:ascii="Tahoma" w:hAnsi="Tahoma" w:cs="Tahoma"/>
          <w:color w:val="0D0D0D" w:themeColor="text1" w:themeTint="F2"/>
          <w:sz w:val="20"/>
          <w:szCs w:val="20"/>
        </w:rPr>
        <w:t>enkelmaagdiere</w:t>
      </w:r>
      <w:proofErr w:type="spellEnd"/>
      <w:r w:rsidR="00A43365"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7D031DE0" w14:textId="77777777" w:rsidR="00A43365" w:rsidRPr="00BE0DAA" w:rsidRDefault="00A43365">
      <w:pPr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Diagnose </w:t>
      </w:r>
    </w:p>
    <w:p w14:paraId="7B9E0B37" w14:textId="77777777" w:rsidR="00A43365" w:rsidRPr="00BE0DAA" w:rsidRDefault="00A43365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‘n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Voorlopige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diagnose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kan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gemaak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 op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kliniese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tekens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op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histopatologiese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ondersoeke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weefsels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</w:p>
    <w:p w14:paraId="79212C19" w14:textId="77777777" w:rsidR="00A43365" w:rsidRPr="00BE0DAA" w:rsidRDefault="00A43365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Bevestiging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van die diagnose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vind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plaas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as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L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gramStart"/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monocytogenes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,,</w:t>
      </w:r>
      <w:proofErr w:type="gram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uit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affekteerde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weefsel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geїsoleer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word.</w:t>
      </w:r>
    </w:p>
    <w:p w14:paraId="08A5A350" w14:textId="77777777" w:rsidR="00A43365" w:rsidRPr="00BE0DAA" w:rsidRDefault="00A43365">
      <w:pPr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>Differensiale</w:t>
      </w:r>
      <w:proofErr w:type="spellEnd"/>
      <w:r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 diagnose</w:t>
      </w:r>
    </w:p>
    <w:p w14:paraId="5576DAA6" w14:textId="77777777" w:rsidR="00361447" w:rsidRPr="00BE0DAA" w:rsidRDefault="00A43365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Listeriose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kan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verwar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 met </w:t>
      </w:r>
      <w:proofErr w:type="spellStart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>ander</w:t>
      </w:r>
      <w:proofErr w:type="spellEnd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>siektes</w:t>
      </w:r>
      <w:proofErr w:type="spellEnd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>kondisies</w:t>
      </w:r>
      <w:proofErr w:type="spellEnd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>soos</w:t>
      </w:r>
      <w:proofErr w:type="spellEnd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>bv</w:t>
      </w:r>
      <w:proofErr w:type="spellEnd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>brein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absesse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sist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op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brein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(</w:t>
      </w:r>
      <w:proofErr w:type="spellStart"/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Coeneurus</w:t>
      </w:r>
      <w:proofErr w:type="spellEnd"/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cerebralis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),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loodvergiftiging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hartwater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, CCN (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vitamien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B1,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tiamien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tekort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),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hondsdolheid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ander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bakteriese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infeksies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wat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brein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aantas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bv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Histophilus</w:t>
      </w:r>
      <w:proofErr w:type="spellEnd"/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somni</w:t>
      </w:r>
      <w:proofErr w:type="spellEnd"/>
      <w:r w:rsidR="001A6C8E"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4BAF010C" w14:textId="77777777" w:rsidR="001A6C8E" w:rsidRPr="00BE0DAA" w:rsidRDefault="001A6C8E">
      <w:pPr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b/>
          <w:color w:val="0D0D0D" w:themeColor="text1" w:themeTint="F2"/>
          <w:sz w:val="20"/>
          <w:szCs w:val="20"/>
        </w:rPr>
        <w:t>Beheer</w:t>
      </w:r>
      <w:proofErr w:type="spellEnd"/>
    </w:p>
    <w:p w14:paraId="13C81509" w14:textId="77777777" w:rsidR="001A6C8E" w:rsidRPr="00BE0DAA" w:rsidRDefault="001A6C8E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kiem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L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r w:rsidRPr="00BE0DAA">
        <w:rPr>
          <w:rFonts w:ascii="Tahoma" w:hAnsi="Tahoma" w:cs="Tahoma"/>
          <w:i/>
          <w:color w:val="0D0D0D" w:themeColor="text1" w:themeTint="F2"/>
          <w:sz w:val="20"/>
          <w:szCs w:val="20"/>
        </w:rPr>
        <w:t>monocytogenes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vatbaar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vir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‘n wye reeks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antibiotika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Die prognose is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baie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swak</w:t>
      </w:r>
      <w:proofErr w:type="spellEnd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as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senuweesimptome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eers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ingetreë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het.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Bykomende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ondersteunende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behandeling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moet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deur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jou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veearts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verskaf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word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totdat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die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self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kan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drink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vreet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.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Onthou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om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sagte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beddegoed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aan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diere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verskaf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om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druksere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te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voorkom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.</w:t>
      </w:r>
    </w:p>
    <w:p w14:paraId="7DDBAE6B" w14:textId="77777777" w:rsidR="001A6C8E" w:rsidRPr="00BE0DAA" w:rsidRDefault="001A6C8E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Bron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: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Coetzer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, J.A.W. and Tustin, R.C. 2004.</w:t>
      </w:r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Infectious Diseases of Livestock, Oxford University Press.</w:t>
      </w:r>
    </w:p>
    <w:p w14:paraId="6FBF28E4" w14:textId="77777777" w:rsidR="001A6C8E" w:rsidRPr="00BE0DAA" w:rsidRDefault="001A6C8E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ISBN 0 19 5778202 X</w:t>
      </w:r>
    </w:p>
    <w:p w14:paraId="1390B3EF" w14:textId="77777777" w:rsidR="001A6C8E" w:rsidRPr="00BE0DAA" w:rsidRDefault="001A6C8E">
      <w:pPr>
        <w:rPr>
          <w:rFonts w:ascii="Tahoma" w:hAnsi="Tahoma" w:cs="Tahoma"/>
          <w:color w:val="0D0D0D" w:themeColor="text1" w:themeTint="F2"/>
          <w:sz w:val="20"/>
          <w:szCs w:val="20"/>
        </w:rPr>
      </w:pP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G</w:t>
      </w:r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skryf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deur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:</w:t>
      </w:r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 d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r.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Faffa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Malan,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Veeartskonsultant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(</w:t>
      </w:r>
      <w:hyperlink r:id="rId4" w:history="1">
        <w:r w:rsidRPr="00BE0DAA">
          <w:rPr>
            <w:rStyle w:val="Hyperlink"/>
            <w:rFonts w:ascii="Tahoma" w:hAnsi="Tahoma" w:cs="Tahoma"/>
            <w:color w:val="0D0D0D" w:themeColor="text1" w:themeTint="F2"/>
            <w:sz w:val="20"/>
            <w:szCs w:val="20"/>
          </w:rPr>
          <w:t>dokfaffa@nashuaisp.co.za</w:t>
        </w:r>
      </w:hyperlink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) </w:t>
      </w:r>
      <w:proofErr w:type="spellStart"/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>en</w:t>
      </w:r>
      <w:proofErr w:type="spellEnd"/>
      <w:r w:rsidR="00521BB9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d</w:t>
      </w: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r. Marijke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Henton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Bakterioloog</w:t>
      </w:r>
      <w:proofErr w:type="spellEnd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, </w:t>
      </w:r>
      <w:proofErr w:type="spellStart"/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Vetdiagnostix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(</w:t>
      </w:r>
      <w:hyperlink r:id="rId5" w:history="1">
        <w:r w:rsidR="00E5377A" w:rsidRPr="00BE0DAA">
          <w:rPr>
            <w:rStyle w:val="Hyperlink"/>
            <w:rFonts w:ascii="Tahoma" w:hAnsi="Tahoma" w:cs="Tahoma"/>
            <w:color w:val="0D0D0D" w:themeColor="text1" w:themeTint="F2"/>
            <w:sz w:val="20"/>
            <w:szCs w:val="20"/>
          </w:rPr>
          <w:t>henton@vetdx.co.za</w:t>
        </w:r>
      </w:hyperlink>
      <w:r w:rsidR="00E5377A" w:rsidRPr="00BE0DAA">
        <w:rPr>
          <w:rFonts w:ascii="Tahoma" w:hAnsi="Tahoma" w:cs="Tahoma"/>
          <w:color w:val="0D0D0D" w:themeColor="text1" w:themeTint="F2"/>
          <w:sz w:val="20"/>
          <w:szCs w:val="20"/>
        </w:rPr>
        <w:t>)</w:t>
      </w:r>
    </w:p>
    <w:p w14:paraId="31538A1A" w14:textId="77777777" w:rsidR="00E5377A" w:rsidRPr="00BE0DAA" w:rsidRDefault="00E5377A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5 </w:t>
      </w:r>
      <w:proofErr w:type="spellStart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>Desember</w:t>
      </w:r>
      <w:proofErr w:type="spellEnd"/>
      <w:r w:rsidRPr="00BE0DAA">
        <w:rPr>
          <w:rFonts w:ascii="Tahoma" w:hAnsi="Tahoma" w:cs="Tahoma"/>
          <w:color w:val="0D0D0D" w:themeColor="text1" w:themeTint="F2"/>
          <w:sz w:val="20"/>
          <w:szCs w:val="20"/>
        </w:rPr>
        <w:t xml:space="preserve"> 2017</w:t>
      </w:r>
    </w:p>
    <w:p w14:paraId="6CE5DCB6" w14:textId="77777777" w:rsidR="00BE0DAA" w:rsidRPr="00BE0DAA" w:rsidRDefault="00BE0DAA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sectPr w:rsidR="00BE0DAA" w:rsidRPr="00BE0DAA" w:rsidSect="00A46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2A"/>
    <w:rsid w:val="001A6C8E"/>
    <w:rsid w:val="00361447"/>
    <w:rsid w:val="004D2B48"/>
    <w:rsid w:val="00521BB9"/>
    <w:rsid w:val="005A22FF"/>
    <w:rsid w:val="005F1A84"/>
    <w:rsid w:val="006D4038"/>
    <w:rsid w:val="00830676"/>
    <w:rsid w:val="00A43365"/>
    <w:rsid w:val="00A46E00"/>
    <w:rsid w:val="00B723E1"/>
    <w:rsid w:val="00BE0DAA"/>
    <w:rsid w:val="00CD5E7E"/>
    <w:rsid w:val="00D12DAE"/>
    <w:rsid w:val="00D85985"/>
    <w:rsid w:val="00E42047"/>
    <w:rsid w:val="00E5377A"/>
    <w:rsid w:val="00F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18EF"/>
  <w15:docId w15:val="{454A7F8B-61D2-4975-B781-31604B0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ton@vetdx.co.za" TargetMode="External"/><Relationship Id="rId4" Type="http://schemas.openxmlformats.org/officeDocument/2006/relationships/hyperlink" Target="mailto:dokfaffa@nashuais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Faffa Malan</dc:creator>
  <cp:lastModifiedBy>Client</cp:lastModifiedBy>
  <cp:revision>2</cp:revision>
  <dcterms:created xsi:type="dcterms:W3CDTF">2018-08-17T06:40:00Z</dcterms:created>
  <dcterms:modified xsi:type="dcterms:W3CDTF">2018-08-17T06:40:00Z</dcterms:modified>
</cp:coreProperties>
</file>