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40" w:lineRule="auto"/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APPLICATION TO BE APPOINTED AS A FIRST LINE AUDITINNG AGENCY OR A FIRST LINE AUDITOR IN ACCORDANCE WITH THE SOP</w:t>
      </w:r>
    </w:p>
    <w:p>
      <w:pPr>
        <w:pStyle w:val="Body"/>
        <w:spacing w:line="240" w:lineRule="auto"/>
      </w:pPr>
      <w:r>
        <w:rPr>
          <w:rtl w:val="0"/>
          <w:lang w:val="en-US"/>
        </w:rPr>
        <w:tab/>
        <w:tab/>
        <w:tab/>
        <w:tab/>
        <w:tab/>
        <w:tab/>
        <w:tab/>
        <w:tab/>
        <w:tab/>
        <w:tab/>
        <w:t>26 July 2016</w:t>
      </w:r>
    </w:p>
    <w:p>
      <w:pPr>
        <w:pStyle w:val="Body"/>
        <w:spacing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Please direct applications to :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Director : Animal Health &amp; Director: Veterinary Public Health</w:t>
      </w:r>
    </w:p>
    <w:p>
      <w:pPr>
        <w:pStyle w:val="Body"/>
        <w:spacing w:after="0" w:line="240" w:lineRule="auto"/>
      </w:pPr>
      <w:r>
        <w:rPr>
          <w:rtl w:val="0"/>
          <w:lang w:val="de-DE"/>
        </w:rPr>
        <w:t>Private Bag x138</w:t>
      </w:r>
    </w:p>
    <w:p>
      <w:pPr>
        <w:pStyle w:val="Body"/>
        <w:spacing w:after="0" w:line="240" w:lineRule="auto"/>
      </w:pPr>
      <w:r>
        <w:rPr>
          <w:rtl w:val="0"/>
          <w:lang w:val="pt-PT"/>
        </w:rPr>
        <w:t>Pretoria</w:t>
      </w:r>
    </w:p>
    <w:p>
      <w:pPr>
        <w:pStyle w:val="Body"/>
        <w:spacing w:after="0" w:line="240" w:lineRule="auto"/>
      </w:pPr>
      <w:r>
        <w:rPr>
          <w:rtl w:val="0"/>
        </w:rPr>
        <w:t>0001</w:t>
      </w:r>
    </w:p>
    <w:p>
      <w:pPr>
        <w:pStyle w:val="Body"/>
        <w:spacing w:line="240" w:lineRule="auto"/>
      </w:pPr>
      <w:r>
        <w:rPr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"mailto:BLNSlivestock@daff.gov.za"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BLNSlivestock@daff.gov.za</w:t>
      </w:r>
      <w:r>
        <w:rPr/>
        <w:fldChar w:fldCharType="end" w:fldLock="0"/>
      </w:r>
    </w:p>
    <w:p>
      <w:pPr>
        <w:pStyle w:val="Body"/>
        <w:spacing w:line="240" w:lineRule="auto"/>
      </w:pPr>
    </w:p>
    <w:p>
      <w:pPr>
        <w:pStyle w:val="Body"/>
        <w:spacing w:line="240" w:lineRule="auto"/>
      </w:pPr>
      <w:r>
        <w:rPr>
          <w:rtl w:val="0"/>
          <w:lang w:val="en-US"/>
        </w:rPr>
        <w:t>The following should be included in the application: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Name of company (if applicable)                                                                                        </w:t>
      </w:r>
      <w:r>
        <w:rPr>
          <w:rFonts w:ascii="Symbol" w:hAnsi="Symbol" w:hint="default"/>
          <w:rtl w:val="0"/>
          <w:lang w:val="en-US"/>
        </w:rPr>
        <w:t></w:t>
      </w:r>
    </w:p>
    <w:p>
      <w:pPr>
        <w:pStyle w:val="List Paragraph"/>
        <w:numPr>
          <w:ilvl w:val="0"/>
          <w:numId w:val="2"/>
        </w:numPr>
        <w:spacing w:line="240" w:lineRule="auto"/>
        <w:rPr>
          <w:u w:val="single"/>
          <w:lang w:val="en-US"/>
        </w:rPr>
      </w:pPr>
      <w:r>
        <w:rPr>
          <w:rtl w:val="0"/>
          <w:lang w:val="en-US"/>
        </w:rPr>
        <w:t>Names and identity numbers of individual auditors</w:t>
        <w:tab/>
        <w:tab/>
        <w:tab/>
        <w:tab/>
      </w:r>
      <w:r>
        <w:rPr>
          <w:rFonts w:ascii="Symbol" w:hAnsi="Symbol" w:hint="default"/>
          <w:rtl w:val="0"/>
          <w:lang w:val="en-US"/>
        </w:rPr>
        <w:t>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>Declaration of impartiality and confidentiality of each auditor (Annex A)</w:t>
        <w:tab/>
        <w:tab/>
      </w:r>
      <w:r>
        <w:rPr>
          <w:rFonts w:ascii="Symbol" w:hAnsi="Symbol" w:hint="default"/>
          <w:rtl w:val="0"/>
          <w:lang w:val="en-US"/>
        </w:rPr>
        <w:t>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Declaration of independence of each auditor</w:t>
        <w:tab/>
        <w:tab/>
        <w:tab/>
        <w:tab/>
        <w:tab/>
      </w:r>
    </w:p>
    <w:p>
      <w:pPr>
        <w:pStyle w:val="Body"/>
        <w:spacing w:after="0" w:line="240" w:lineRule="auto"/>
        <w:ind w:left="720" w:firstLine="0"/>
      </w:pPr>
      <w:r>
        <w:rPr>
          <w:rtl w:val="0"/>
          <w:lang w:val="en-US"/>
        </w:rPr>
        <w:t>(Disclosure of interests form) (Annex B)</w:t>
        <w:tab/>
        <w:tab/>
        <w:tab/>
        <w:tab/>
        <w:tab/>
        <w:tab/>
      </w:r>
      <w:r>
        <w:rPr>
          <w:rFonts w:ascii="Symbol" w:hAnsi="Symbol" w:hint="default"/>
          <w:rtl w:val="0"/>
          <w:lang w:val="en-US"/>
        </w:rPr>
        <w:t>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>Certification body auditors are accredited by SAATCA</w:t>
        <w:tab/>
        <w:tab/>
        <w:tab/>
        <w:tab/>
      </w:r>
      <w:r>
        <w:rPr>
          <w:rFonts w:ascii="Symbol" w:hAnsi="Symbol" w:hint="default"/>
          <w:rtl w:val="0"/>
          <w:lang w:val="en-US"/>
        </w:rPr>
        <w:t>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>Business plan including the financial model to be allowed</w:t>
        <w:tab/>
        <w:t xml:space="preserve">                                            </w:t>
      </w:r>
      <w:r>
        <w:rPr>
          <w:rFonts w:ascii="Symbol" w:hAnsi="Symbol" w:hint="default"/>
          <w:rtl w:val="0"/>
          <w:lang w:val="en-US"/>
        </w:rPr>
        <w:t></w:t>
      </w:r>
    </w:p>
    <w:p>
      <w:pPr>
        <w:pStyle w:val="List 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tl w:val="0"/>
          <w:lang w:val="en-US"/>
        </w:rPr>
        <w:t>Complaints and appeals procedures</w:t>
        <w:tab/>
        <w:tab/>
        <w:tab/>
        <w:tab/>
        <w:tab/>
        <w:tab/>
      </w:r>
      <w:r>
        <w:rPr>
          <w:rFonts w:ascii="Symbol" w:hAnsi="Symbol" w:hint="default"/>
          <w:rtl w:val="0"/>
          <w:lang w:val="en-US"/>
        </w:rPr>
        <w:t></w:t>
      </w:r>
    </w:p>
    <w:p>
      <w:pPr>
        <w:pStyle w:val="Body"/>
        <w:spacing w:line="240" w:lineRule="auto"/>
        <w:rPr>
          <w:lang w:val="en-US"/>
        </w:rPr>
      </w:pPr>
    </w:p>
    <w:p>
      <w:pPr>
        <w:pStyle w:val="List Paragraph"/>
        <w:spacing w:line="240" w:lineRule="auto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Body"/>
        <w:spacing w:line="240" w:lineRule="auto"/>
        <w:jc w:val="both"/>
      </w:pPr>
      <w:r>
        <w:rPr>
          <w:rtl w:val="0"/>
          <w:lang w:val="en-US"/>
        </w:rPr>
        <w:t>Enquiries:</w:t>
      </w:r>
    </w:p>
    <w:p>
      <w:pPr>
        <w:pStyle w:val="Body"/>
        <w:spacing w:line="240" w:lineRule="auto"/>
        <w:jc w:val="both"/>
      </w:pPr>
      <w:r>
        <w:rPr>
          <w:rtl w:val="0"/>
          <w:lang w:val="en-US"/>
        </w:rPr>
        <w:t>Dr C B Motsisi-Mehlape</w:t>
      </w:r>
    </w:p>
    <w:p>
      <w:pPr>
        <w:pStyle w:val="Body"/>
        <w:spacing w:line="240" w:lineRule="auto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"mailto:BoitumeloMOT@daff.gov.za"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BoitumeloMOT@daff.gov.za</w:t>
      </w:r>
      <w:r>
        <w:rPr/>
        <w:fldChar w:fldCharType="end" w:fldLock="0"/>
      </w:r>
    </w:p>
    <w:p>
      <w:pPr>
        <w:pStyle w:val="Body"/>
        <w:spacing w:line="240" w:lineRule="auto"/>
        <w:jc w:val="both"/>
      </w:pPr>
      <w:r>
        <w:rPr>
          <w:rtl w:val="0"/>
          <w:lang w:val="en-US"/>
        </w:rPr>
        <w:t>012 319 7648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u w:val="no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